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ОГСЭ.0</w:t>
      </w:r>
      <w:r w:rsidR="008A7E6E">
        <w:rPr>
          <w:rFonts w:ascii="TimesNewRoman,Bold" w:hAnsi="TimesNewRoman,Bold" w:cs="TimesNewRoman,Bold"/>
          <w:b/>
          <w:bCs/>
          <w:sz w:val="24"/>
          <w:szCs w:val="24"/>
        </w:rPr>
        <w:t>4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A7E6E">
        <w:rPr>
          <w:rFonts w:ascii="TimesNewRoman,Bold" w:hAnsi="TimesNewRoman,Bold" w:cs="TimesNewRoman,Bold"/>
          <w:b/>
          <w:bCs/>
          <w:sz w:val="24"/>
          <w:szCs w:val="24"/>
        </w:rPr>
        <w:t>Русский язык и культура речи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дисциплины обучающийся должен уметь: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правильно произносить слова в соответствии с орфоэпическими нормами;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владеть современным речевым этикетом; </w:t>
      </w:r>
      <w:r w:rsidRPr="008A7E6E">
        <w:sym w:font="Symbol" w:char="F02D"/>
      </w:r>
      <w:r w:rsidRPr="008A7E6E">
        <w:rPr>
          <w:rFonts w:ascii="Times New Roman" w:hAnsi="Times New Roman" w:cs="Times New Roman"/>
          <w:sz w:val="24"/>
          <w:szCs w:val="24"/>
        </w:rPr>
        <w:t xml:space="preserve"> соблюдать в практике письма орфографические и пунктуационные нормы современного русского литературного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собирать и систематизировать материалы к выступлениям на заданную тему с учетом замысла, адресата, ситуации общения;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использовать в своей речи изобразительно-выразительные средства языка;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владеть профессиональной терминологией; </w:t>
      </w:r>
    </w:p>
    <w:p w:rsidR="008A7E6E" w:rsidRPr="008A7E6E" w:rsidRDefault="008A7E6E" w:rsidP="008A7E6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пользоваться вспомогательными средствами коммуникации (паралингвистические средства)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7E6E">
        <w:rPr>
          <w:rFonts w:ascii="TimesNewRoman" w:hAnsi="TimesNewRoman" w:cs="TimesNewRoman"/>
          <w:sz w:val="24"/>
          <w:szCs w:val="24"/>
        </w:rPr>
        <w:t xml:space="preserve"> </w:t>
      </w:r>
    </w:p>
    <w:p w:rsidR="0014021A" w:rsidRPr="008A7E6E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особенности русского словесного ударения;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7E6E">
        <w:rPr>
          <w:rFonts w:ascii="Times New Roman" w:hAnsi="Times New Roman" w:cs="Times New Roman"/>
          <w:sz w:val="24"/>
          <w:szCs w:val="24"/>
        </w:rPr>
        <w:t>основные группы слов: архаизмы, историзмы, диалектизмы, неологизмы, синонимы, антонимы, омонимы, паронимы;</w:t>
      </w:r>
      <w:proofErr w:type="gramEnd"/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различия лексического и грамматического значения слова;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элементы редактирования текста с устранением ошибок, связанных с выбором слова, а также ошибки, связанные с языковой избыточностью: плеоназм, тавтология; </w:t>
      </w:r>
    </w:p>
    <w:p w:rsidR="0014021A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назначение словарей;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функционально-смысловые типы речи;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СРВ русского языка;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основные виды официальной документации;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 xml:space="preserve">особенности подготовки публичного выступления; </w:t>
      </w:r>
    </w:p>
    <w:p w:rsidR="008A7E6E" w:rsidRPr="008A7E6E" w:rsidRDefault="008A7E6E" w:rsidP="008A7E6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A7E6E">
        <w:rPr>
          <w:rFonts w:ascii="Times New Roman" w:hAnsi="Times New Roman" w:cs="Times New Roman"/>
          <w:sz w:val="24"/>
          <w:szCs w:val="24"/>
        </w:rPr>
        <w:t>основные при</w:t>
      </w:r>
      <w:r>
        <w:rPr>
          <w:rFonts w:cs="Times New Roman"/>
          <w:sz w:val="24"/>
          <w:szCs w:val="24"/>
        </w:rPr>
        <w:t>ё</w:t>
      </w:r>
      <w:r w:rsidRPr="008A7E6E">
        <w:rPr>
          <w:rFonts w:ascii="Times New Roman" w:hAnsi="Times New Roman" w:cs="Times New Roman"/>
          <w:sz w:val="24"/>
          <w:szCs w:val="24"/>
        </w:rPr>
        <w:t>мы ораторского искусства.</w:t>
      </w:r>
    </w:p>
    <w:p w:rsidR="008A7E6E" w:rsidRDefault="008A7E6E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входит в общий гуманитарный и социально-экономический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</w:t>
      </w:r>
      <w:r w:rsidR="009713FA">
        <w:rPr>
          <w:rFonts w:ascii="TimesNewRoman" w:hAnsi="TimesNewRoman" w:cs="TimesNewRoman"/>
          <w:sz w:val="24"/>
          <w:szCs w:val="24"/>
        </w:rPr>
        <w:t xml:space="preserve"> и относится к </w:t>
      </w:r>
      <w:r w:rsidR="009713FA" w:rsidRPr="009713FA">
        <w:rPr>
          <w:rFonts w:ascii="TimesNewRoman" w:hAnsi="TimesNewRoman" w:cs="TimesNewRoman"/>
          <w:sz w:val="24"/>
          <w:szCs w:val="24"/>
        </w:rPr>
        <w:t>дисциплин</w:t>
      </w:r>
      <w:r w:rsidR="009713FA">
        <w:rPr>
          <w:rFonts w:ascii="TimesNewRoman" w:hAnsi="TimesNewRoman" w:cs="TimesNewRoman"/>
          <w:sz w:val="24"/>
          <w:szCs w:val="24"/>
        </w:rPr>
        <w:t>е</w:t>
      </w:r>
      <w:r w:rsidR="009713FA" w:rsidRPr="009713FA">
        <w:rPr>
          <w:rFonts w:ascii="TimesNewRoman" w:hAnsi="TimesNewRoman" w:cs="TimesNewRoman"/>
          <w:sz w:val="24"/>
          <w:szCs w:val="24"/>
        </w:rPr>
        <w:t xml:space="preserve"> вариативной части ОПОП.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обладать высокой мотивацией к выполнению профессиональной деятельности в области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обеспечения информационной безопасности.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14021A" w:rsidRDefault="0014021A" w:rsidP="0014021A">
      <w:pPr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4021A" w:rsidRDefault="0014021A" w:rsidP="0014021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14021A" w:rsidRDefault="0014021A" w:rsidP="0014021A">
      <w:pPr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p w:rsidR="0014021A" w:rsidRDefault="0014021A" w:rsidP="0014021A"/>
    <w:sectPr w:rsidR="0014021A" w:rsidSect="001402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7BB"/>
    <w:multiLevelType w:val="hybridMultilevel"/>
    <w:tmpl w:val="5E4C12E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491"/>
    <w:multiLevelType w:val="hybridMultilevel"/>
    <w:tmpl w:val="7A92922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7A67"/>
    <w:multiLevelType w:val="hybridMultilevel"/>
    <w:tmpl w:val="3D86A67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D2723C"/>
    <w:multiLevelType w:val="hybridMultilevel"/>
    <w:tmpl w:val="7E88C6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62893"/>
    <w:multiLevelType w:val="hybridMultilevel"/>
    <w:tmpl w:val="9E2EE61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14021A"/>
    <w:rsid w:val="0014021A"/>
    <w:rsid w:val="001D34FF"/>
    <w:rsid w:val="008A7E6E"/>
    <w:rsid w:val="009713FA"/>
    <w:rsid w:val="00A45748"/>
    <w:rsid w:val="00C4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dcterms:created xsi:type="dcterms:W3CDTF">2020-05-27T00:19:00Z</dcterms:created>
  <dcterms:modified xsi:type="dcterms:W3CDTF">2020-05-27T00:19:00Z</dcterms:modified>
</cp:coreProperties>
</file>